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306B" w14:textId="579B6AF7" w:rsidR="0092795A" w:rsidRDefault="004F5BF5" w:rsidP="004F5BF5">
      <w:pPr>
        <w:ind w:left="-1134" w:firstLine="1134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1" layoutInCell="1" allowOverlap="1" wp14:anchorId="3FA14A2B" wp14:editId="1BF3F9AB">
            <wp:simplePos x="0" y="0"/>
            <wp:positionH relativeFrom="column">
              <wp:posOffset>0</wp:posOffset>
            </wp:positionH>
            <wp:positionV relativeFrom="outsideMargin">
              <wp:posOffset>0</wp:posOffset>
            </wp:positionV>
            <wp:extent cx="7556500" cy="106807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5A">
        <w:t xml:space="preserve"> </w:t>
      </w:r>
      <w:r w:rsidR="008D0C45">
        <w:t xml:space="preserve"> </w:t>
      </w:r>
      <w:r w:rsidR="00054BC2">
        <w:t xml:space="preserve">  </w:t>
      </w:r>
      <w:r w:rsidR="00FC2356">
        <w:t xml:space="preserve"> </w:t>
      </w:r>
      <w:r w:rsidR="009040BD">
        <w:t xml:space="preserve"> </w:t>
      </w:r>
      <w:r w:rsidR="00E605A8">
        <w:t xml:space="preserve">  </w:t>
      </w:r>
    </w:p>
    <w:p w14:paraId="51D0327D" w14:textId="6270DD29" w:rsidR="003679C8" w:rsidRDefault="00843782" w:rsidP="00EF32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72B24" wp14:editId="2989CB9A">
                <wp:simplePos x="0" y="0"/>
                <wp:positionH relativeFrom="column">
                  <wp:posOffset>368300</wp:posOffset>
                </wp:positionH>
                <wp:positionV relativeFrom="paragraph">
                  <wp:posOffset>3910965</wp:posOffset>
                </wp:positionV>
                <wp:extent cx="6814820" cy="6718300"/>
                <wp:effectExtent l="0" t="0" r="0" b="63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20" cy="671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E6020" w14:textId="2670DE44" w:rsidR="00CE2069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30BA8E6" w14:textId="015B635D" w:rsidR="00E24AC8" w:rsidRDefault="00E24AC8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DC686FB" w14:textId="77777777" w:rsidR="00A237CB" w:rsidRDefault="00A237CB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jc w:val="both"/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21257D2C" w14:textId="174C863D" w:rsidR="00E24AC8" w:rsidRPr="00E24AC8" w:rsidRDefault="00E24AC8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jc w:val="both"/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11.00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Apertura dei lavori</w:t>
                            </w: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3FB416" w14:textId="00EF8D18" w:rsidR="00E24AC8" w:rsidRPr="00E24AC8" w:rsidRDefault="00E24AC8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567"/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Stefania Nardone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Politiche per il Digitale e Filiere, Scienz</w:t>
                            </w:r>
                            <w:r w:rsidR="00847CAB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a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della Vita e Ricerca, Confindustria</w:t>
                            </w:r>
                          </w:p>
                          <w:p w14:paraId="44EC8530" w14:textId="7A652815" w:rsidR="00E24AC8" w:rsidRPr="00E24AC8" w:rsidRDefault="00E24AC8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Michela Pellegatta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Segreteria Tecnica del Ministro, Ministero dell’Università e della Ricerca</w:t>
                            </w:r>
                          </w:p>
                          <w:p w14:paraId="40BE4A12" w14:textId="77777777" w:rsidR="00E24AC8" w:rsidRPr="00E24AC8" w:rsidRDefault="00E24AC8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567"/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5F2C60E4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11.05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Impresa e Università: componenti fondamentali per lo sviluppo </w:t>
                            </w:r>
                          </w:p>
                          <w:p w14:paraId="448DE830" w14:textId="25850031" w:rsidR="00E24AC8" w:rsidRPr="00E24AC8" w:rsidRDefault="00E24AC8" w:rsidP="00E24AC8">
                            <w:pPr>
                              <w:ind w:left="567"/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Luca Del Vecchio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Direttore Politiche per il Digitale e Filiere, Scienz</w:t>
                            </w:r>
                            <w:r w:rsidR="00847CAB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a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della Vita e Ricerca, Confindustria</w:t>
                            </w:r>
                          </w:p>
                          <w:p w14:paraId="13115FB8" w14:textId="77777777" w:rsidR="00E24AC8" w:rsidRPr="00E24AC8" w:rsidRDefault="00E24AC8" w:rsidP="00E24AC8">
                            <w:pPr>
                              <w:ind w:left="567"/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1C91C700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bookmarkStart w:id="0" w:name="_Hlk130825520"/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11.10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Impresa e Università: l’impegno del MUR nell’ambito del PNRR </w:t>
                            </w:r>
                          </w:p>
                          <w:p w14:paraId="1F8C0479" w14:textId="3F07548F" w:rsidR="00E24AC8" w:rsidRPr="00E24AC8" w:rsidRDefault="00E24AC8" w:rsidP="00E24AC8">
                            <w:pPr>
                              <w:ind w:left="567"/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Luisa Lanza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Dirigente dell’Ufficio di coordinamento della gestione, Direzione generale dell’Unità di Missione per l’attuazione degli interventi del PNRR, Ministero dell’Università e della Ricerca </w:t>
                            </w:r>
                          </w:p>
                          <w:bookmarkEnd w:id="0"/>
                          <w:p w14:paraId="599455A5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2AA683EB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eastAsia="Times New Roman" w:hAnsi="Futura" w:cs="Arial"/>
                                <w:color w:val="00B050"/>
                                <w:sz w:val="20"/>
                                <w:szCs w:val="20"/>
                                <w:u w:val="single"/>
                                <w:shd w:val="clear" w:color="auto" w:fill="FFFFFF"/>
                                <w:lang w:eastAsia="it-IT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11.15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Dottorati innovativi per le imprese co-finanziati dal PNRR: il DM 117/2023 </w:t>
                            </w:r>
                            <w:r w:rsidRPr="00E24AC8">
                              <w:rPr>
                                <w:rFonts w:ascii="Futura" w:eastAsia="Times New Roman" w:hAnsi="Futura" w:cs="Arial"/>
                                <w:color w:val="00B050"/>
                                <w:sz w:val="20"/>
                                <w:szCs w:val="20"/>
                                <w:lang w:eastAsia="it-IT"/>
                              </w:rPr>
                              <w:fldChar w:fldCharType="begin"/>
                            </w:r>
                            <w:r w:rsidRPr="00E24AC8">
                              <w:rPr>
                                <w:rFonts w:ascii="Futura" w:eastAsia="Times New Roman" w:hAnsi="Futura" w:cs="Arial"/>
                                <w:color w:val="00B050"/>
                                <w:sz w:val="20"/>
                                <w:szCs w:val="20"/>
                                <w:lang w:eastAsia="it-IT"/>
                              </w:rPr>
                              <w:instrText xml:space="preserve"> HYPERLINK "https://eventi.unibo.it/dottorati-pnrr-2022" </w:instrText>
                            </w:r>
                            <w:r w:rsidRPr="00E24AC8">
                              <w:rPr>
                                <w:rFonts w:ascii="Futura" w:eastAsia="Times New Roman" w:hAnsi="Futura" w:cs="Arial"/>
                                <w:color w:val="00B050"/>
                                <w:sz w:val="20"/>
                                <w:szCs w:val="20"/>
                                <w:lang w:eastAsia="it-IT"/>
                              </w:rPr>
                            </w:r>
                            <w:r w:rsidRPr="00E24AC8">
                              <w:rPr>
                                <w:rFonts w:ascii="Futura" w:eastAsia="Times New Roman" w:hAnsi="Futura" w:cs="Arial"/>
                                <w:color w:val="00B050"/>
                                <w:sz w:val="20"/>
                                <w:szCs w:val="20"/>
                                <w:lang w:eastAsia="it-IT"/>
                              </w:rPr>
                              <w:fldChar w:fldCharType="separate"/>
                            </w:r>
                          </w:p>
                          <w:p w14:paraId="511F9434" w14:textId="6A881385" w:rsidR="00E24AC8" w:rsidRPr="00E24AC8" w:rsidRDefault="00E24AC8" w:rsidP="00E24AC8">
                            <w:pPr>
                              <w:ind w:left="567"/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eastAsia="Times New Roman" w:hAnsi="Futura" w:cs="Arial"/>
                                <w:color w:val="00B050"/>
                                <w:sz w:val="20"/>
                                <w:szCs w:val="20"/>
                                <w:lang w:eastAsia="it-IT"/>
                              </w:rPr>
                              <w:fldChar w:fldCharType="end"/>
                            </w:r>
                            <w:r w:rsidRPr="00E24AC8">
                              <w:rPr>
                                <w:rFonts w:ascii="Futura" w:eastAsia="Times New Roman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eastAsia="it-IT"/>
                              </w:rPr>
                              <w:t>Gianluca Cerracchio</w:t>
                            </w:r>
                            <w:r w:rsidRPr="00E24AC8">
                              <w:rPr>
                                <w:rFonts w:ascii="Futura" w:eastAsia="Times New Roman" w:hAnsi="Futura" w:cs="Arial"/>
                                <w:color w:val="1F497D" w:themeColor="text2"/>
                                <w:sz w:val="20"/>
                                <w:szCs w:val="20"/>
                                <w:lang w:eastAsia="it-IT"/>
                              </w:rPr>
                              <w:t xml:space="preserve"> Direttore Generale degli ordinamenti della formazione superiore e del diritto allo studio, Ministero dell’Università e della Ricerca</w:t>
                            </w:r>
                          </w:p>
                          <w:p w14:paraId="438573D2" w14:textId="14E87CFB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71B90C76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11.35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Dottorati innovativi: il ruolo dell’Università</w:t>
                            </w:r>
                          </w:p>
                          <w:p w14:paraId="63200E84" w14:textId="0161BC59" w:rsidR="00E24AC8" w:rsidRPr="00E24AC8" w:rsidRDefault="00E24AC8" w:rsidP="00E24AC8">
                            <w:pPr>
                              <w:ind w:firstLine="567"/>
                              <w:jc w:val="both"/>
                              <w:rPr>
                                <w:rFonts w:ascii="Futura" w:hAnsi="Futura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Claudio Pettinari</w:t>
                            </w:r>
                            <w:r w:rsidRPr="00E24AC8">
                              <w:rPr>
                                <w:rFonts w:ascii="Futura" w:hAnsi="Futura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Rettore Università di Camerino con delega alla Ricerca della CRUI</w:t>
                            </w:r>
                            <w:r w:rsidRPr="00E24AC8">
                              <w:rPr>
                                <w:rFonts w:ascii="Futura" w:hAnsi="Futura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D9BD56" w14:textId="77777777" w:rsidR="00E24AC8" w:rsidRPr="00E24AC8" w:rsidRDefault="00E24AC8" w:rsidP="00E24AC8">
                            <w:pPr>
                              <w:tabs>
                                <w:tab w:val="left" w:pos="0"/>
                                <w:tab w:val="left" w:pos="567"/>
                                <w:tab w:val="left" w:pos="851"/>
                              </w:tabs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3F416ED9" w14:textId="1FB8D8C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11.55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La valorizzazione del Dottorato di ricerca attraverso le procedure di accreditamento</w:t>
                            </w:r>
                            <w:r w:rsidRPr="00E24AC8">
                              <w:rPr>
                                <w:rFonts w:ascii="Futura" w:hAnsi="Futura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46562B" w14:textId="7B411219" w:rsidR="00E24AC8" w:rsidRPr="00A237CB" w:rsidRDefault="00E24AC8" w:rsidP="00A237CB">
                            <w:pPr>
                              <w:ind w:left="567"/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Menico Rizzi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Consiglio Direttivo ANVUR</w:t>
                            </w:r>
                            <w:r w:rsidR="00A237CB" w:rsidRPr="00A237CB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-</w:t>
                            </w:r>
                            <w:r w:rsidR="00A237CB" w:rsidRPr="00A237CB">
                              <w:rPr>
                                <w:rFonts w:ascii="Futura" w:eastAsia="Times New Roman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Agenzia Nazionale di Valutazione del Sistema Universitario e della Ricerca</w:t>
                            </w:r>
                            <w:r w:rsidRPr="00A237CB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649992" w14:textId="5FE0D92D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4B6449BC" w14:textId="72C66551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>12.15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La Piattaforma informatica per favorire il matching tra </w:t>
                            </w:r>
                            <w:r w:rsidR="00847CAB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I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mpresa e Università </w:t>
                            </w:r>
                          </w:p>
                          <w:p w14:paraId="616D8703" w14:textId="364C0F5C" w:rsidR="00E24AC8" w:rsidRPr="00E24AC8" w:rsidRDefault="00E24AC8" w:rsidP="00E24AC8">
                            <w:pPr>
                              <w:ind w:left="567"/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Giulio Racale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Responsabile PJM-Consulenti e Presidio Ministeri - SC MIPA (Ministeri e Pubblica Amministrazione), Cineca-Consorzio Interuniversitario</w:t>
                            </w:r>
                          </w:p>
                          <w:p w14:paraId="41E17680" w14:textId="77777777" w:rsidR="00E24AC8" w:rsidRPr="00E24AC8" w:rsidRDefault="00E24AC8" w:rsidP="00E24AC8">
                            <w:pPr>
                              <w:tabs>
                                <w:tab w:val="left" w:pos="3090"/>
                              </w:tabs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018BE25F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12.35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La formazione e l’innovazione in impresa</w:t>
                            </w: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781021" w14:textId="1EF6155D" w:rsidR="00E24AC8" w:rsidRPr="00E24AC8" w:rsidRDefault="00E24AC8" w:rsidP="00E24AC8">
                            <w:pPr>
                              <w:ind w:left="709" w:hanging="142"/>
                              <w:jc w:val="both"/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Elvio Mauri 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Direttore Generale Fondimpresa</w:t>
                            </w:r>
                          </w:p>
                          <w:p w14:paraId="0F0FB5FB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sz w:val="20"/>
                                <w:szCs w:val="20"/>
                              </w:rPr>
                            </w:pPr>
                          </w:p>
                          <w:p w14:paraId="68C52417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>12.45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Q&amp;A </w:t>
                            </w:r>
                          </w:p>
                          <w:p w14:paraId="6E067240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859F0AC" w14:textId="77777777" w:rsidR="00E24AC8" w:rsidRPr="00E24AC8" w:rsidRDefault="00E24AC8" w:rsidP="00E24AC8">
                            <w:pPr>
                              <w:jc w:val="both"/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00B050"/>
                                <w:sz w:val="20"/>
                                <w:szCs w:val="20"/>
                              </w:rPr>
                              <w:t xml:space="preserve">13.15 </w:t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Presentazione del roadshow e conclusioni </w:t>
                            </w:r>
                          </w:p>
                          <w:p w14:paraId="7D72ADDA" w14:textId="1FEE94E4" w:rsidR="00E24AC8" w:rsidRPr="00E24AC8" w:rsidRDefault="00E24AC8" w:rsidP="00E24AC8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7120"/>
                              </w:tabs>
                              <w:ind w:left="567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Nicoletta Amodio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Politiche per il Digitale e Filiere, Scienz</w:t>
                            </w:r>
                            <w:r w:rsidR="00847CAB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>a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della Vita e Ricerca, Confindustria</w:t>
                            </w:r>
                          </w:p>
                          <w:p w14:paraId="33848D51" w14:textId="3F8A66DC" w:rsidR="00E24AC8" w:rsidRPr="00E24AC8" w:rsidRDefault="00E24AC8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jc w:val="both"/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ab/>
                            </w:r>
                            <w:r w:rsidRPr="00E24AC8">
                              <w:rPr>
                                <w:rFonts w:ascii="Futura" w:hAnsi="Futura" w:cs="Arial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Francesca Galli</w:t>
                            </w:r>
                            <w:r w:rsidRPr="00E24AC8">
                              <w:rPr>
                                <w:rFonts w:ascii="Futura" w:hAnsi="Futura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Segreteria Tecnica del Ministro, Ministero dell’Università e della Ricerca</w:t>
                            </w:r>
                          </w:p>
                          <w:p w14:paraId="7F2E1F7C" w14:textId="77777777" w:rsidR="00E24AC8" w:rsidRPr="00E24AC8" w:rsidRDefault="00E24AC8" w:rsidP="00E24AC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557A77" w14:textId="21F75A75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E47E738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77E2DD4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EB0F9B9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6693AFF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E092E29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13CDFD1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76337C2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45ED76E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57B7B85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D3E47A6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94F9D33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E4E6499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0762ED4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0EF4E69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79FF25A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E21493B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2E030A71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45B458C2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2BDDDCC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8F2B45A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1FDA0FC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0A15B78C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E2F1AB8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0211321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FE7D6CB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3C2802B0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5FBE4B7" w14:textId="77777777" w:rsidR="00CE2069" w:rsidRPr="003726CD" w:rsidRDefault="00CE2069" w:rsidP="00CE2069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3726CD"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70F8EE0" w14:textId="4AC38CE5" w:rsidR="0092795A" w:rsidRPr="003726CD" w:rsidRDefault="0092795A" w:rsidP="00665DD0">
                            <w:pPr>
                              <w:jc w:val="center"/>
                              <w:rPr>
                                <w:rFonts w:ascii="Futura Bold BT" w:hAnsi="Futura Bold BT" w:cs="Futura"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72B2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pt;margin-top:307.95pt;width:536.6pt;height:5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" filled="f" stroked="f">
                <v:textbox>
                  <w:txbxContent>
                    <w:p w14:paraId="5D6E6020" w14:textId="2670DE44" w:rsidR="00CE2069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530BA8E6" w14:textId="015B635D" w:rsidR="00E24AC8" w:rsidRDefault="00E24AC8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6DC686FB" w14:textId="77777777" w:rsidR="00A237CB" w:rsidRDefault="00A237CB" w:rsidP="00E24AC8">
                      <w:pPr>
                        <w:tabs>
                          <w:tab w:val="left" w:pos="567"/>
                          <w:tab w:val="left" w:pos="851"/>
                        </w:tabs>
                        <w:jc w:val="both"/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</w:pPr>
                    </w:p>
                    <w:p w14:paraId="21257D2C" w14:textId="174C863D" w:rsidR="00E24AC8" w:rsidRPr="00E24AC8" w:rsidRDefault="00E24AC8" w:rsidP="00E24AC8">
                      <w:pPr>
                        <w:tabs>
                          <w:tab w:val="left" w:pos="567"/>
                          <w:tab w:val="left" w:pos="851"/>
                        </w:tabs>
                        <w:jc w:val="both"/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11.00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Apertura dei lavori</w:t>
                      </w: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3FB416" w14:textId="00EF8D18" w:rsidR="00E24AC8" w:rsidRPr="00E24AC8" w:rsidRDefault="00E24AC8" w:rsidP="00E24AC8">
                      <w:pPr>
                        <w:tabs>
                          <w:tab w:val="left" w:pos="567"/>
                          <w:tab w:val="left" w:pos="851"/>
                        </w:tabs>
                        <w:ind w:firstLine="567"/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Stefania Nardone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Politiche per il Digitale e Filiere, Scienz</w:t>
                      </w:r>
                      <w:r w:rsidR="00847CAB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>a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della Vita e Ricerca, Confindustria</w:t>
                      </w:r>
                    </w:p>
                    <w:p w14:paraId="44EC8530" w14:textId="7A652815" w:rsidR="00E24AC8" w:rsidRPr="00E24AC8" w:rsidRDefault="00E24AC8" w:rsidP="00E24AC8">
                      <w:pPr>
                        <w:tabs>
                          <w:tab w:val="left" w:pos="567"/>
                          <w:tab w:val="left" w:pos="851"/>
                        </w:tabs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Michela Pellegatta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Segreteria Tecnica del Ministro, Ministero dell’Università e della Ricerca</w:t>
                      </w:r>
                    </w:p>
                    <w:p w14:paraId="40BE4A12" w14:textId="77777777" w:rsidR="00E24AC8" w:rsidRPr="00E24AC8" w:rsidRDefault="00E24AC8" w:rsidP="00E24AC8">
                      <w:pPr>
                        <w:tabs>
                          <w:tab w:val="left" w:pos="567"/>
                          <w:tab w:val="left" w:pos="851"/>
                        </w:tabs>
                        <w:ind w:firstLine="567"/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5F2C60E4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11.05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Impresa e Università: componenti fondamentali per lo sviluppo </w:t>
                      </w:r>
                    </w:p>
                    <w:p w14:paraId="448DE830" w14:textId="25850031" w:rsidR="00E24AC8" w:rsidRPr="00E24AC8" w:rsidRDefault="00E24AC8" w:rsidP="00E24AC8">
                      <w:pPr>
                        <w:ind w:left="567"/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Luca Del Vecchio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Direttore Politiche per il Digitale e Filiere, Scienz</w:t>
                      </w:r>
                      <w:r w:rsidR="00847CAB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>a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della Vita e Ricerca, Confindustria</w:t>
                      </w:r>
                    </w:p>
                    <w:p w14:paraId="13115FB8" w14:textId="77777777" w:rsidR="00E24AC8" w:rsidRPr="00E24AC8" w:rsidRDefault="00E24AC8" w:rsidP="00E24AC8">
                      <w:pPr>
                        <w:ind w:left="567"/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1C91C700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bookmarkStart w:id="1" w:name="_Hlk130825520"/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11.10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Impresa e Università: l’impegno del MUR nell’ambito del PNRR </w:t>
                      </w:r>
                    </w:p>
                    <w:p w14:paraId="1F8C0479" w14:textId="3F07548F" w:rsidR="00E24AC8" w:rsidRPr="00E24AC8" w:rsidRDefault="00E24AC8" w:rsidP="00E24AC8">
                      <w:pPr>
                        <w:ind w:left="567"/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Luisa Lanza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Dirigente dell’Ufficio di coordinamento della gestione, Direzione generale dell’Unità di Missione per l’attuazione degli interventi del PNRR, Ministero dell’Università e della Ricerca </w:t>
                      </w:r>
                    </w:p>
                    <w:bookmarkEnd w:id="1"/>
                    <w:p w14:paraId="599455A5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2AA683EB" w14:textId="77777777" w:rsidR="00E24AC8" w:rsidRPr="00E24AC8" w:rsidRDefault="00E24AC8" w:rsidP="00E24AC8">
                      <w:pPr>
                        <w:jc w:val="both"/>
                        <w:rPr>
                          <w:rFonts w:ascii="Futura" w:eastAsia="Times New Roman" w:hAnsi="Futura" w:cs="Arial"/>
                          <w:color w:val="00B050"/>
                          <w:sz w:val="20"/>
                          <w:szCs w:val="20"/>
                          <w:u w:val="single"/>
                          <w:shd w:val="clear" w:color="auto" w:fill="FFFFFF"/>
                          <w:lang w:eastAsia="it-IT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11.15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Dottorati innovativi per le imprese co-finanziati dal PNRR: il DM 117/2023 </w:t>
                      </w:r>
                      <w:r w:rsidRPr="00E24AC8">
                        <w:rPr>
                          <w:rFonts w:ascii="Futura" w:eastAsia="Times New Roman" w:hAnsi="Futura" w:cs="Arial"/>
                          <w:color w:val="00B050"/>
                          <w:sz w:val="20"/>
                          <w:szCs w:val="20"/>
                          <w:lang w:eastAsia="it-IT"/>
                        </w:rPr>
                        <w:fldChar w:fldCharType="begin"/>
                      </w:r>
                      <w:r w:rsidRPr="00E24AC8">
                        <w:rPr>
                          <w:rFonts w:ascii="Futura" w:eastAsia="Times New Roman" w:hAnsi="Futura" w:cs="Arial"/>
                          <w:color w:val="00B050"/>
                          <w:sz w:val="20"/>
                          <w:szCs w:val="20"/>
                          <w:lang w:eastAsia="it-IT"/>
                        </w:rPr>
                        <w:instrText xml:space="preserve"> HYPERLINK "https://eventi.unibo.it/dottorati-pnrr-2022" </w:instrText>
                      </w:r>
                      <w:r w:rsidRPr="00E24AC8">
                        <w:rPr>
                          <w:rFonts w:ascii="Futura" w:eastAsia="Times New Roman" w:hAnsi="Futura" w:cs="Arial"/>
                          <w:color w:val="00B050"/>
                          <w:sz w:val="20"/>
                          <w:szCs w:val="20"/>
                          <w:lang w:eastAsia="it-IT"/>
                        </w:rPr>
                      </w:r>
                      <w:r w:rsidRPr="00E24AC8">
                        <w:rPr>
                          <w:rFonts w:ascii="Futura" w:eastAsia="Times New Roman" w:hAnsi="Futura" w:cs="Arial"/>
                          <w:color w:val="00B050"/>
                          <w:sz w:val="20"/>
                          <w:szCs w:val="20"/>
                          <w:lang w:eastAsia="it-IT"/>
                        </w:rPr>
                        <w:fldChar w:fldCharType="separate"/>
                      </w:r>
                    </w:p>
                    <w:p w14:paraId="511F9434" w14:textId="6A881385" w:rsidR="00E24AC8" w:rsidRPr="00E24AC8" w:rsidRDefault="00E24AC8" w:rsidP="00E24AC8">
                      <w:pPr>
                        <w:ind w:left="567"/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eastAsia="Times New Roman" w:hAnsi="Futura" w:cs="Arial"/>
                          <w:color w:val="00B050"/>
                          <w:sz w:val="20"/>
                          <w:szCs w:val="20"/>
                          <w:lang w:eastAsia="it-IT"/>
                        </w:rPr>
                        <w:fldChar w:fldCharType="end"/>
                      </w:r>
                      <w:r w:rsidRPr="00E24AC8">
                        <w:rPr>
                          <w:rFonts w:ascii="Futura" w:eastAsia="Times New Roman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  <w:lang w:eastAsia="it-IT"/>
                        </w:rPr>
                        <w:t>Gianluca Cerracchio</w:t>
                      </w:r>
                      <w:r w:rsidRPr="00E24AC8">
                        <w:rPr>
                          <w:rFonts w:ascii="Futura" w:eastAsia="Times New Roman" w:hAnsi="Futura" w:cs="Arial"/>
                          <w:color w:val="1F497D" w:themeColor="text2"/>
                          <w:sz w:val="20"/>
                          <w:szCs w:val="20"/>
                          <w:lang w:eastAsia="it-IT"/>
                        </w:rPr>
                        <w:t xml:space="preserve"> Direttore Generale degli ordinamenti della formazione superiore e del diritto allo studio, Ministero dell’Università e della Ricerca</w:t>
                      </w:r>
                    </w:p>
                    <w:p w14:paraId="438573D2" w14:textId="14E87CFB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71B90C76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11.35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Dottorati innovativi: il ruolo dell’Università</w:t>
                      </w:r>
                    </w:p>
                    <w:p w14:paraId="63200E84" w14:textId="0161BC59" w:rsidR="00E24AC8" w:rsidRPr="00E24AC8" w:rsidRDefault="00E24AC8" w:rsidP="00E24AC8">
                      <w:pPr>
                        <w:ind w:firstLine="567"/>
                        <w:jc w:val="both"/>
                        <w:rPr>
                          <w:rFonts w:ascii="Futura" w:hAnsi="Futura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Claudio Pettinari</w:t>
                      </w:r>
                      <w:r w:rsidRPr="00E24AC8">
                        <w:rPr>
                          <w:rFonts w:ascii="Futura" w:hAnsi="Futura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>Rettore Università di Camerino con delega alla Ricerca della CRUI</w:t>
                      </w:r>
                      <w:r w:rsidRPr="00E24AC8">
                        <w:rPr>
                          <w:rFonts w:ascii="Futura" w:hAnsi="Futura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D9BD56" w14:textId="77777777" w:rsidR="00E24AC8" w:rsidRPr="00E24AC8" w:rsidRDefault="00E24AC8" w:rsidP="00E24AC8">
                      <w:pPr>
                        <w:tabs>
                          <w:tab w:val="left" w:pos="0"/>
                          <w:tab w:val="left" w:pos="567"/>
                          <w:tab w:val="left" w:pos="851"/>
                        </w:tabs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3F416ED9" w14:textId="1FB8D8C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11.55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La valorizzazione del Dottorato di ricerca attraverso le procedure di accreditamento</w:t>
                      </w:r>
                      <w:r w:rsidRPr="00E24AC8">
                        <w:rPr>
                          <w:rFonts w:ascii="Futura" w:hAnsi="Futura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46562B" w14:textId="7B411219" w:rsidR="00E24AC8" w:rsidRPr="00A237CB" w:rsidRDefault="00E24AC8" w:rsidP="00A237CB">
                      <w:pPr>
                        <w:ind w:left="567"/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Menico Rizzi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Consiglio Direttivo ANVUR</w:t>
                      </w:r>
                      <w:r w:rsidR="00A237CB" w:rsidRPr="00A237CB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>-</w:t>
                      </w:r>
                      <w:r w:rsidR="00A237CB" w:rsidRPr="00A237CB">
                        <w:rPr>
                          <w:rFonts w:ascii="Futura" w:eastAsia="Times New Roman" w:hAnsi="Futura" w:cs="Arial"/>
                          <w:color w:val="1F497D" w:themeColor="text2"/>
                          <w:sz w:val="20"/>
                          <w:szCs w:val="20"/>
                        </w:rPr>
                        <w:t>Agenzia Nazionale di Valutazione del Sistema Universitario e della Ricerca</w:t>
                      </w:r>
                      <w:r w:rsidRPr="00A237CB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649992" w14:textId="5FE0D92D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4B6449BC" w14:textId="72C66551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>12.15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La Piattaforma informatica per favorire il matching tra </w:t>
                      </w:r>
                      <w:r w:rsidR="00847CAB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I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mpresa e Università </w:t>
                      </w:r>
                    </w:p>
                    <w:p w14:paraId="616D8703" w14:textId="364C0F5C" w:rsidR="00E24AC8" w:rsidRPr="00E24AC8" w:rsidRDefault="00E24AC8" w:rsidP="00E24AC8">
                      <w:pPr>
                        <w:ind w:left="567"/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Giulio Racale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Responsabile PJM-Consulenti e Presidio Ministeri - SC MIPA (Ministeri e Pubblica Amministrazione), Cineca-Consorzio Interuniversitario</w:t>
                      </w:r>
                    </w:p>
                    <w:p w14:paraId="41E17680" w14:textId="77777777" w:rsidR="00E24AC8" w:rsidRPr="00E24AC8" w:rsidRDefault="00E24AC8" w:rsidP="00E24AC8">
                      <w:pPr>
                        <w:tabs>
                          <w:tab w:val="left" w:pos="3090"/>
                        </w:tabs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018BE25F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12.35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>La formazione e l’innovazione in impresa</w:t>
                      </w: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781021" w14:textId="1EF6155D" w:rsidR="00E24AC8" w:rsidRPr="00E24AC8" w:rsidRDefault="00E24AC8" w:rsidP="00E24AC8">
                      <w:pPr>
                        <w:ind w:left="709" w:hanging="142"/>
                        <w:jc w:val="both"/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Elvio Mauri 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>Direttore Generale Fondimpresa</w:t>
                      </w:r>
                    </w:p>
                    <w:p w14:paraId="0F0FB5FB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sz w:val="20"/>
                          <w:szCs w:val="20"/>
                        </w:rPr>
                      </w:pPr>
                    </w:p>
                    <w:p w14:paraId="68C52417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i/>
                          <w:iCs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>12.45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Q&amp;A </w:t>
                      </w:r>
                    </w:p>
                    <w:p w14:paraId="6E067240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0859F0AC" w14:textId="77777777" w:rsidR="00E24AC8" w:rsidRPr="00E24AC8" w:rsidRDefault="00E24AC8" w:rsidP="00E24AC8">
                      <w:pPr>
                        <w:jc w:val="both"/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00B050"/>
                          <w:sz w:val="20"/>
                          <w:szCs w:val="20"/>
                        </w:rPr>
                        <w:t xml:space="preserve">13.15 </w:t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Presentazione del roadshow e conclusioni </w:t>
                      </w:r>
                    </w:p>
                    <w:p w14:paraId="7D72ADDA" w14:textId="1FEE94E4" w:rsidR="00E24AC8" w:rsidRPr="00E24AC8" w:rsidRDefault="00E24AC8" w:rsidP="00E24AC8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7120"/>
                        </w:tabs>
                        <w:ind w:left="567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Nicoletta Amodio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Politiche per il Digitale e Filiere, Scienz</w:t>
                      </w:r>
                      <w:r w:rsidR="00847CAB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>a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della Vita e Ricerca, Confindustria</w:t>
                      </w:r>
                    </w:p>
                    <w:p w14:paraId="33848D51" w14:textId="3F8A66DC" w:rsidR="00E24AC8" w:rsidRPr="00E24AC8" w:rsidRDefault="00E24AC8" w:rsidP="00E24AC8">
                      <w:pPr>
                        <w:tabs>
                          <w:tab w:val="left" w:pos="567"/>
                          <w:tab w:val="left" w:pos="851"/>
                        </w:tabs>
                        <w:jc w:val="both"/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</w:pP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ab/>
                      </w:r>
                      <w:r w:rsidRPr="00E24AC8">
                        <w:rPr>
                          <w:rFonts w:ascii="Futura" w:hAnsi="Futura" w:cs="Arial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Francesca Galli</w:t>
                      </w:r>
                      <w:r w:rsidRPr="00E24AC8">
                        <w:rPr>
                          <w:rFonts w:ascii="Futura" w:hAnsi="Futura" w:cs="Arial"/>
                          <w:color w:val="1F497D" w:themeColor="text2"/>
                          <w:sz w:val="20"/>
                          <w:szCs w:val="20"/>
                        </w:rPr>
                        <w:t xml:space="preserve"> Segreteria Tecnica del Ministro, Ministero dell’Università e della Ricerca</w:t>
                      </w:r>
                    </w:p>
                    <w:p w14:paraId="7F2E1F7C" w14:textId="77777777" w:rsidR="00E24AC8" w:rsidRPr="00E24AC8" w:rsidRDefault="00E24AC8" w:rsidP="00E24AC8">
                      <w:pPr>
                        <w:tabs>
                          <w:tab w:val="left" w:pos="567"/>
                          <w:tab w:val="left" w:pos="851"/>
                        </w:tabs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557A77" w14:textId="21F75A75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4E47E738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77E2DD4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7EB0F9B9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66693AFF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6E092E29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713CDFD1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476337C2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445ED76E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057B7B85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6D3E47A6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094F9D33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4E4E6499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0762ED4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40EF4E69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79FF25A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0E21493B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2E030A71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45B458C2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2BDDDCC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8F2B45A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51FDA0FC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0A15B78C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7E2F1AB8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70211321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FE7D6CB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3C2802B0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65FBE4B7" w14:textId="77777777" w:rsidR="00CE2069" w:rsidRPr="003726CD" w:rsidRDefault="00CE2069" w:rsidP="00CE2069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3726CD"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70F8EE0" w14:textId="4AC38CE5" w:rsidR="0092795A" w:rsidRPr="003726CD" w:rsidRDefault="0092795A" w:rsidP="00665DD0">
                      <w:pPr>
                        <w:jc w:val="center"/>
                        <w:rPr>
                          <w:rFonts w:ascii="Futura Bold BT" w:hAnsi="Futura Bold BT" w:cs="Futura"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563FBD">
        <w:rPr>
          <w:noProof/>
          <w:lang w:eastAsia="it-IT"/>
        </w:rPr>
        <w:drawing>
          <wp:anchor distT="0" distB="0" distL="114300" distR="114300" simplePos="0" relativeHeight="251661312" behindDoc="1" locked="1" layoutInCell="1" allowOverlap="1" wp14:anchorId="1EE1658F" wp14:editId="1C2C92E9">
            <wp:simplePos x="0" y="0"/>
            <wp:positionH relativeFrom="column">
              <wp:posOffset>0</wp:posOffset>
            </wp:positionH>
            <wp:positionV relativeFrom="outsideMargin">
              <wp:posOffset>-10686415</wp:posOffset>
            </wp:positionV>
            <wp:extent cx="7556500" cy="10680700"/>
            <wp:effectExtent l="0" t="0" r="6350" b="6350"/>
            <wp:wrapNone/>
            <wp:docPr id="4" name="Immagine 4" descr="Immagine che contiene Sito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Sito Web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79C8" w:rsidSect="004F5BF5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old BT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">
    <w:altName w:val="Century Gothic"/>
    <w:charset w:val="00"/>
    <w:family w:val="auto"/>
    <w:pitch w:val="variable"/>
    <w:sig w:usb0="A00002AF" w:usb1="500021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5"/>
    <w:rsid w:val="0000377A"/>
    <w:rsid w:val="000117CC"/>
    <w:rsid w:val="00054BC2"/>
    <w:rsid w:val="000B20AF"/>
    <w:rsid w:val="000C5D2C"/>
    <w:rsid w:val="00137916"/>
    <w:rsid w:val="002148F9"/>
    <w:rsid w:val="00276338"/>
    <w:rsid w:val="002821D7"/>
    <w:rsid w:val="002D5EFC"/>
    <w:rsid w:val="002E3DFD"/>
    <w:rsid w:val="003679C8"/>
    <w:rsid w:val="0037238F"/>
    <w:rsid w:val="003726CD"/>
    <w:rsid w:val="003F24D2"/>
    <w:rsid w:val="0047237F"/>
    <w:rsid w:val="00484FD4"/>
    <w:rsid w:val="004C4D79"/>
    <w:rsid w:val="004D0C22"/>
    <w:rsid w:val="004F5BF5"/>
    <w:rsid w:val="00563FBD"/>
    <w:rsid w:val="0057291E"/>
    <w:rsid w:val="00590321"/>
    <w:rsid w:val="005B69DE"/>
    <w:rsid w:val="00665DD0"/>
    <w:rsid w:val="00692287"/>
    <w:rsid w:val="00843782"/>
    <w:rsid w:val="00847CAB"/>
    <w:rsid w:val="008C71EA"/>
    <w:rsid w:val="008D0C45"/>
    <w:rsid w:val="008E30A5"/>
    <w:rsid w:val="009040BD"/>
    <w:rsid w:val="00904898"/>
    <w:rsid w:val="0092795A"/>
    <w:rsid w:val="009A54A7"/>
    <w:rsid w:val="009B4704"/>
    <w:rsid w:val="009F38CA"/>
    <w:rsid w:val="00A002CC"/>
    <w:rsid w:val="00A237CB"/>
    <w:rsid w:val="00B7652D"/>
    <w:rsid w:val="00B90BAE"/>
    <w:rsid w:val="00C06260"/>
    <w:rsid w:val="00C842B9"/>
    <w:rsid w:val="00CD7D01"/>
    <w:rsid w:val="00CE2069"/>
    <w:rsid w:val="00D82A6E"/>
    <w:rsid w:val="00DD0468"/>
    <w:rsid w:val="00DD24B5"/>
    <w:rsid w:val="00E24AC8"/>
    <w:rsid w:val="00E605A8"/>
    <w:rsid w:val="00E649D3"/>
    <w:rsid w:val="00E933FB"/>
    <w:rsid w:val="00EC7601"/>
    <w:rsid w:val="00EF3211"/>
    <w:rsid w:val="00FC23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F8520A"/>
  <w15:docId w15:val="{76D15EE7-E259-FA4B-BD6E-D2E90C0F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BF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BF5"/>
    <w:rPr>
      <w:rFonts w:ascii="Lucida Grande" w:hAnsi="Lucida Grande"/>
      <w:sz w:val="18"/>
      <w:szCs w:val="18"/>
    </w:rPr>
  </w:style>
  <w:style w:type="paragraph" w:customStyle="1" w:styleId="xmsonormal">
    <w:name w:val="x_msonormal"/>
    <w:basedOn w:val="Normale"/>
    <w:rsid w:val="002821D7"/>
    <w:rPr>
      <w:rFonts w:ascii="Calibri" w:eastAsiaTheme="minorHAns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02F42-8D55-9445-A640-A13CF8E5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D.effe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Nardone Stefania</cp:lastModifiedBy>
  <cp:revision>4</cp:revision>
  <dcterms:created xsi:type="dcterms:W3CDTF">2023-03-28T11:03:00Z</dcterms:created>
  <dcterms:modified xsi:type="dcterms:W3CDTF">2023-03-28T11:56:00Z</dcterms:modified>
</cp:coreProperties>
</file>